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9A0" w:rsidP="005C5DDD" w:rsidRDefault="005C5DDD" w14:paraId="3F72C6AA" w14:textId="0B7480B4">
      <w:pPr>
        <w:jc w:val="center"/>
        <w:rPr>
          <w:rFonts w:ascii="Milligram" w:hAnsi="Milligram"/>
          <w:b/>
          <w:bCs/>
        </w:rPr>
      </w:pPr>
      <w:r w:rsidRPr="005C5DDD">
        <w:rPr>
          <w:rFonts w:ascii="Milligram" w:hAnsi="Milligram"/>
          <w:b/>
          <w:bCs/>
        </w:rPr>
        <w:t>Incorporating Individual Services Level (ISL) Reporting Requirements into County Provider Contracts</w:t>
      </w:r>
    </w:p>
    <w:p w:rsidRPr="005C5DDD" w:rsidR="005C5DDD" w:rsidP="005C5DDD" w:rsidRDefault="005C5DDD" w14:paraId="52DA0F38" w14:textId="03875F73">
      <w:pPr>
        <w:jc w:val="center"/>
        <w:rPr>
          <w:rFonts w:ascii="Milligram" w:hAnsi="Milligram"/>
          <w:b/>
          <w:bCs/>
        </w:rPr>
      </w:pPr>
      <w:r>
        <w:rPr>
          <w:rFonts w:ascii="Milligram" w:hAnsi="Milligram"/>
          <w:b/>
          <w:bCs/>
        </w:rPr>
        <w:t>Behavioral Health Services Act (BHSA) Implementation Considerations</w:t>
      </w:r>
    </w:p>
    <w:p w:rsidRPr="004265E4" w:rsidR="003749A0" w:rsidP="003749A0" w:rsidRDefault="00220CE4" w14:paraId="164A3514" w14:textId="2C4E2D54">
      <w:pPr>
        <w:rPr>
          <w:rFonts w:ascii="Milligram" w:hAnsi="Milligram"/>
          <w:b/>
          <w:bCs/>
          <w:sz w:val="22"/>
          <w:szCs w:val="22"/>
        </w:rPr>
      </w:pPr>
      <w:r w:rsidRPr="004265E4">
        <w:rPr>
          <w:rFonts w:ascii="Milligram" w:hAnsi="Milligram"/>
          <w:b/>
          <w:bCs/>
          <w:sz w:val="22"/>
          <w:szCs w:val="22"/>
        </w:rPr>
        <w:t>BHSA Reporting Requirements and Scope</w:t>
      </w:r>
    </w:p>
    <w:p w:rsidRPr="004265E4" w:rsidR="003749A0" w:rsidP="003749A0" w:rsidRDefault="003749A0" w14:paraId="37E2FDC8" w14:textId="77777777">
      <w:pPr>
        <w:rPr>
          <w:rFonts w:ascii="Milligram" w:hAnsi="Milligram"/>
          <w:sz w:val="22"/>
          <w:szCs w:val="22"/>
        </w:rPr>
      </w:pPr>
      <w:r w:rsidRPr="7A311F10" w:rsidR="72F50EF9">
        <w:rPr>
          <w:rFonts w:ascii="Milligram" w:hAnsi="Milligram"/>
          <w:sz w:val="22"/>
          <w:szCs w:val="22"/>
        </w:rPr>
        <w:t xml:space="preserve">Under the Behavioral Health Services Act (BHSA), counties are </w:t>
      </w:r>
      <w:r w:rsidRPr="7A311F10" w:rsidR="72F50EF9">
        <w:rPr>
          <w:rFonts w:ascii="Milligram" w:hAnsi="Milligram"/>
          <w:sz w:val="22"/>
          <w:szCs w:val="22"/>
        </w:rPr>
        <w:t>required</w:t>
      </w:r>
      <w:r w:rsidRPr="7A311F10" w:rsidR="72F50EF9">
        <w:rPr>
          <w:rFonts w:ascii="Milligram" w:hAnsi="Milligram"/>
          <w:sz w:val="22"/>
          <w:szCs w:val="22"/>
        </w:rPr>
        <w:t xml:space="preserve"> to report non–Medi-Cal person-level </w:t>
      </w:r>
      <w:bookmarkStart w:name="_Int_VLlNwg1v" w:id="2096126984"/>
      <w:r w:rsidRPr="7A311F10" w:rsidR="72F50EF9">
        <w:rPr>
          <w:rFonts w:ascii="Milligram" w:hAnsi="Milligram"/>
          <w:sz w:val="22"/>
          <w:szCs w:val="22"/>
        </w:rPr>
        <w:t>encounter</w:t>
      </w:r>
      <w:bookmarkEnd w:id="2096126984"/>
      <w:r w:rsidRPr="7A311F10" w:rsidR="72F50EF9">
        <w:rPr>
          <w:rFonts w:ascii="Milligram" w:hAnsi="Milligram"/>
          <w:sz w:val="22"/>
          <w:szCs w:val="22"/>
        </w:rPr>
        <w:t xml:space="preserve"> and expenditure data to the California Department of Health Care Services (DHCS).</w:t>
      </w:r>
    </w:p>
    <w:p w:rsidRPr="004265E4" w:rsidR="003749A0" w:rsidP="003749A0" w:rsidRDefault="003749A0" w14:paraId="1A2EC05E" w14:textId="684CA34A">
      <w:p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This reporting</w:t>
      </w:r>
      <w:r w:rsidRPr="004265E4" w:rsidR="00FB5526">
        <w:rPr>
          <w:rFonts w:ascii="Milligram" w:hAnsi="Milligram"/>
          <w:sz w:val="22"/>
          <w:szCs w:val="22"/>
        </w:rPr>
        <w:t xml:space="preserve">, </w:t>
      </w:r>
      <w:r w:rsidRPr="004265E4">
        <w:rPr>
          <w:rFonts w:ascii="Milligram" w:hAnsi="Milligram"/>
          <w:sz w:val="22"/>
          <w:szCs w:val="22"/>
        </w:rPr>
        <w:t>referred to as Individual Service Level (ISL) data</w:t>
      </w:r>
      <w:r w:rsidRPr="004265E4" w:rsidR="00FB5526">
        <w:rPr>
          <w:rFonts w:ascii="Milligram" w:hAnsi="Milligram"/>
          <w:sz w:val="22"/>
          <w:szCs w:val="22"/>
        </w:rPr>
        <w:t xml:space="preserve">, </w:t>
      </w:r>
      <w:r w:rsidRPr="004265E4">
        <w:rPr>
          <w:rFonts w:ascii="Milligram" w:hAnsi="Milligram"/>
          <w:sz w:val="22"/>
          <w:szCs w:val="22"/>
        </w:rPr>
        <w:t>expands beyond Medi-Cal claims to capture the full scope of county behavioral health investments, including</w:t>
      </w:r>
      <w:r w:rsidRPr="004265E4" w:rsidR="00FB5526">
        <w:rPr>
          <w:rFonts w:ascii="Milligram" w:hAnsi="Milligram"/>
          <w:sz w:val="22"/>
          <w:szCs w:val="22"/>
        </w:rPr>
        <w:t xml:space="preserve"> services, supports, and expenditures that are not billable to, not claimable to, or not billed to Medi-Cal, such as</w:t>
      </w:r>
      <w:r w:rsidRPr="004265E4">
        <w:rPr>
          <w:rFonts w:ascii="Milligram" w:hAnsi="Milligram"/>
          <w:sz w:val="22"/>
          <w:szCs w:val="22"/>
        </w:rPr>
        <w:t>:</w:t>
      </w:r>
    </w:p>
    <w:p w:rsidRPr="004265E4" w:rsidR="003749A0" w:rsidP="003749A0" w:rsidRDefault="003749A0" w14:paraId="0E96A068" w14:textId="7660D93D">
      <w:pPr>
        <w:numPr>
          <w:ilvl w:val="0"/>
          <w:numId w:val="32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Services provided to individuals without Medi-Cal</w:t>
      </w:r>
      <w:r w:rsidRPr="004265E4" w:rsidR="00FB5526">
        <w:rPr>
          <w:rFonts w:ascii="Milligram" w:hAnsi="Milligram"/>
          <w:sz w:val="22"/>
          <w:szCs w:val="22"/>
        </w:rPr>
        <w:t xml:space="preserve"> coverage</w:t>
      </w:r>
    </w:p>
    <w:p w:rsidRPr="004265E4" w:rsidR="003749A0" w:rsidP="003749A0" w:rsidRDefault="003749A0" w14:paraId="4394697B" w14:textId="146CD626">
      <w:pPr>
        <w:numPr>
          <w:ilvl w:val="0"/>
          <w:numId w:val="32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 xml:space="preserve">Services </w:t>
      </w:r>
      <w:r w:rsidRPr="004265E4" w:rsidR="00743610">
        <w:rPr>
          <w:rFonts w:ascii="Milligram" w:hAnsi="Milligram"/>
          <w:sz w:val="22"/>
          <w:szCs w:val="22"/>
        </w:rPr>
        <w:t xml:space="preserve">and supports </w:t>
      </w:r>
      <w:r w:rsidRPr="004265E4">
        <w:rPr>
          <w:rFonts w:ascii="Milligram" w:hAnsi="Milligram"/>
          <w:sz w:val="22"/>
          <w:szCs w:val="22"/>
        </w:rPr>
        <w:t xml:space="preserve">not claimable </w:t>
      </w:r>
      <w:r w:rsidRPr="004265E4" w:rsidR="00743610">
        <w:rPr>
          <w:rFonts w:ascii="Milligram" w:hAnsi="Milligram"/>
          <w:sz w:val="22"/>
          <w:szCs w:val="22"/>
        </w:rPr>
        <w:t>under</w:t>
      </w:r>
      <w:r w:rsidRPr="004265E4">
        <w:rPr>
          <w:rFonts w:ascii="Milligram" w:hAnsi="Milligram"/>
          <w:sz w:val="22"/>
          <w:szCs w:val="22"/>
        </w:rPr>
        <w:t xml:space="preserve"> Medi-Cal</w:t>
      </w:r>
      <w:r w:rsidRPr="004265E4" w:rsidR="00743610">
        <w:rPr>
          <w:rFonts w:ascii="Milligram" w:hAnsi="Milligram"/>
          <w:sz w:val="22"/>
          <w:szCs w:val="22"/>
        </w:rPr>
        <w:t xml:space="preserve"> rules</w:t>
      </w:r>
    </w:p>
    <w:p w:rsidRPr="004265E4" w:rsidR="003749A0" w:rsidP="003749A0" w:rsidRDefault="003749A0" w14:paraId="2F9F7A43" w14:textId="44FB37E6">
      <w:pPr>
        <w:numPr>
          <w:ilvl w:val="0"/>
          <w:numId w:val="32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Outreach and engagement activities</w:t>
      </w:r>
      <w:r w:rsidRPr="004265E4" w:rsidR="00743610">
        <w:rPr>
          <w:rFonts w:ascii="Milligram" w:hAnsi="Milligram"/>
          <w:sz w:val="22"/>
          <w:szCs w:val="22"/>
        </w:rPr>
        <w:t xml:space="preserve"> not captured in claims data</w:t>
      </w:r>
    </w:p>
    <w:p w:rsidRPr="004265E4" w:rsidR="003749A0" w:rsidP="003749A0" w:rsidRDefault="003749A0" w14:paraId="1422295E" w14:textId="77777777">
      <w:pPr>
        <w:numPr>
          <w:ilvl w:val="0"/>
          <w:numId w:val="32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Direct client expenditures (e.g., housing supports, transportation, flexible funds)</w:t>
      </w:r>
    </w:p>
    <w:p w:rsidR="005D46BB" w:rsidP="003749A0" w:rsidRDefault="005D46BB" w14:paraId="1501AE72" w14:textId="2C004E29">
      <w:pPr>
        <w:rPr>
          <w:rFonts w:ascii="Milligram" w:hAnsi="Milligram"/>
          <w:sz w:val="22"/>
          <w:szCs w:val="22"/>
        </w:rPr>
      </w:pPr>
      <w:r w:rsidRPr="62C65957" w:rsidR="005D46BB">
        <w:rPr>
          <w:rFonts w:ascii="Milligram" w:hAnsi="Milligram"/>
          <w:sz w:val="22"/>
          <w:szCs w:val="22"/>
        </w:rPr>
        <w:t xml:space="preserve">Data collected through </w:t>
      </w:r>
      <w:r w:rsidRPr="62C65957" w:rsidR="005D46BB">
        <w:rPr>
          <w:rFonts w:ascii="Milligram" w:hAnsi="Milligram"/>
          <w:sz w:val="22"/>
          <w:szCs w:val="22"/>
        </w:rPr>
        <w:t xml:space="preserve">ISL reporting will be used by DHCS to support </w:t>
      </w:r>
      <w:r w:rsidRPr="62C65957" w:rsidR="005D46BB">
        <w:rPr>
          <w:rFonts w:ascii="Milligram" w:hAnsi="Milligram"/>
          <w:sz w:val="22"/>
          <w:szCs w:val="22"/>
        </w:rPr>
        <w:t>calculation of Phase 2 BHSA outcome measures and broader evaluation efforts.</w:t>
      </w:r>
    </w:p>
    <w:p w:rsidRPr="004265E4" w:rsidR="003749A0" w:rsidP="003749A0" w:rsidRDefault="003749A0" w14:paraId="0FFA51B1" w14:textId="5BD4FD2E">
      <w:p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 xml:space="preserve">To meet </w:t>
      </w:r>
      <w:r w:rsidRPr="004265E4" w:rsidR="00743610">
        <w:rPr>
          <w:rFonts w:ascii="Milligram" w:hAnsi="Milligram"/>
          <w:sz w:val="22"/>
          <w:szCs w:val="22"/>
        </w:rPr>
        <w:t>BHSA reporting requirements,</w:t>
      </w:r>
      <w:r w:rsidRPr="004265E4">
        <w:rPr>
          <w:rFonts w:ascii="Milligram" w:hAnsi="Milligram"/>
          <w:sz w:val="22"/>
          <w:szCs w:val="22"/>
        </w:rPr>
        <w:t xml:space="preserve"> counties will </w:t>
      </w:r>
      <w:r w:rsidRPr="004265E4" w:rsidR="00743610">
        <w:rPr>
          <w:rFonts w:ascii="Milligram" w:hAnsi="Milligram"/>
          <w:sz w:val="22"/>
          <w:szCs w:val="22"/>
        </w:rPr>
        <w:t xml:space="preserve">require </w:t>
      </w:r>
      <w:r w:rsidRPr="004265E4">
        <w:rPr>
          <w:rFonts w:ascii="Milligram" w:hAnsi="Milligram"/>
          <w:sz w:val="22"/>
          <w:szCs w:val="22"/>
        </w:rPr>
        <w:t>provider participation in collecting and submitting ISL data.</w:t>
      </w:r>
    </w:p>
    <w:p w:rsidRPr="004265E4" w:rsidR="003749A0" w:rsidP="003749A0" w:rsidRDefault="00743610" w14:paraId="111CA7D4" w14:textId="79DFA443">
      <w:pPr>
        <w:rPr>
          <w:rFonts w:ascii="Milligram" w:hAnsi="Milligram"/>
          <w:b/>
          <w:bCs/>
          <w:sz w:val="22"/>
          <w:szCs w:val="22"/>
        </w:rPr>
      </w:pPr>
      <w:r w:rsidRPr="01D63EC0" w:rsidR="00743610">
        <w:rPr>
          <w:rFonts w:ascii="Milligram" w:hAnsi="Milligram"/>
          <w:b w:val="1"/>
          <w:bCs w:val="1"/>
          <w:sz w:val="22"/>
          <w:szCs w:val="22"/>
        </w:rPr>
        <w:t>Implications for Provider Contracts</w:t>
      </w:r>
    </w:p>
    <w:p w:rsidR="0693DBD8" w:rsidP="01D63EC0" w:rsidRDefault="0693DBD8" w14:paraId="582615D6" w14:textId="41BDA3D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Milligram" w:hAnsi="Milligram"/>
          <w:sz w:val="22"/>
          <w:szCs w:val="22"/>
        </w:rPr>
      </w:pPr>
      <w:r w:rsidRPr="62C65957" w:rsidR="4E3163CE">
        <w:rPr>
          <w:rFonts w:ascii="Milligram" w:hAnsi="Milligram"/>
          <w:sz w:val="22"/>
          <w:szCs w:val="22"/>
        </w:rPr>
        <w:t>Existing county provider contract</w:t>
      </w:r>
      <w:r w:rsidRPr="62C65957" w:rsidR="43B2015F">
        <w:rPr>
          <w:rFonts w:ascii="Milligram" w:hAnsi="Milligram"/>
          <w:sz w:val="22"/>
          <w:szCs w:val="22"/>
        </w:rPr>
        <w:t xml:space="preserve"> boilerplates</w:t>
      </w:r>
      <w:r w:rsidRPr="62C65957" w:rsidR="4E3163CE">
        <w:rPr>
          <w:rFonts w:ascii="Milligram" w:hAnsi="Milligram"/>
          <w:sz w:val="22"/>
          <w:szCs w:val="22"/>
        </w:rPr>
        <w:t xml:space="preserve"> may already include broad compliance and flow-down provisions, requiring adherence to applicable state and federal law, DHCS guidance, and County-issued reporting re</w:t>
      </w:r>
      <w:r w:rsidRPr="62C65957" w:rsidR="739FA88A">
        <w:rPr>
          <w:rFonts w:ascii="Milligram" w:hAnsi="Milligram"/>
          <w:sz w:val="22"/>
          <w:szCs w:val="22"/>
        </w:rPr>
        <w:t xml:space="preserve">quirements. In many cases, this language may be sufficient to capture BHSA-reporting obligations. </w:t>
      </w:r>
    </w:p>
    <w:p w:rsidR="1EDB6FBC" w:rsidP="01D63EC0" w:rsidRDefault="1EDB6FBC" w14:paraId="76C80BCF" w14:textId="70529FB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Milligram" w:hAnsi="Milligram"/>
          <w:sz w:val="22"/>
          <w:szCs w:val="22"/>
        </w:rPr>
      </w:pPr>
      <w:r w:rsidRPr="01D63EC0" w:rsidR="1EDB6FBC">
        <w:rPr>
          <w:rFonts w:ascii="Milligram" w:hAnsi="Milligram"/>
          <w:sz w:val="22"/>
          <w:szCs w:val="22"/>
        </w:rPr>
        <w:t xml:space="preserve">However, as counties operationalize ISL data collection and submission requirements tied to County-funded services and expenditures, some counties may wish to incorporate </w:t>
      </w:r>
      <w:r w:rsidRPr="01D63EC0" w:rsidR="1EDB6FBC">
        <w:rPr>
          <w:rFonts w:ascii="Milligram" w:hAnsi="Milligram"/>
          <w:sz w:val="22"/>
          <w:szCs w:val="22"/>
        </w:rPr>
        <w:t>additional</w:t>
      </w:r>
      <w:r w:rsidRPr="01D63EC0" w:rsidR="1EDB6FBC">
        <w:rPr>
          <w:rFonts w:ascii="Milligram" w:hAnsi="Milligram"/>
          <w:sz w:val="22"/>
          <w:szCs w:val="22"/>
        </w:rPr>
        <w:t xml:space="preserve"> clarity in provider contracts to ensure shared understanding of documentation, reporting, and monitoring exp</w:t>
      </w:r>
      <w:r w:rsidRPr="01D63EC0" w:rsidR="377FD729">
        <w:rPr>
          <w:rFonts w:ascii="Milligram" w:hAnsi="Milligram"/>
          <w:sz w:val="22"/>
          <w:szCs w:val="22"/>
        </w:rPr>
        <w:t xml:space="preserve">ectations. </w:t>
      </w:r>
    </w:p>
    <w:p w:rsidR="377FD729" w:rsidP="01D63EC0" w:rsidRDefault="377FD729" w14:paraId="008A992F" w14:textId="175DA1E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Milligram" w:hAnsi="Milligram"/>
          <w:sz w:val="22"/>
          <w:szCs w:val="22"/>
        </w:rPr>
      </w:pPr>
      <w:r w:rsidRPr="7A311F10" w:rsidR="185896E1">
        <w:rPr>
          <w:rFonts w:ascii="Milligram" w:hAnsi="Milligram"/>
          <w:sz w:val="22"/>
          <w:szCs w:val="22"/>
        </w:rPr>
        <w:t xml:space="preserve">Clear contractual alignment may help reduce ambiguity, support </w:t>
      </w:r>
      <w:bookmarkStart w:name="_Int_VPt00AmT" w:id="1038454601"/>
      <w:r w:rsidRPr="7A311F10" w:rsidR="185896E1">
        <w:rPr>
          <w:rFonts w:ascii="Milligram" w:hAnsi="Milligram"/>
          <w:sz w:val="22"/>
          <w:szCs w:val="22"/>
        </w:rPr>
        <w:t>implementation</w:t>
      </w:r>
      <w:bookmarkEnd w:id="1038454601"/>
      <w:r w:rsidRPr="7A311F10" w:rsidR="185896E1">
        <w:rPr>
          <w:rFonts w:ascii="Milligram" w:hAnsi="Milligram"/>
          <w:sz w:val="22"/>
          <w:szCs w:val="22"/>
        </w:rPr>
        <w:t xml:space="preserve"> readiness, and reduce the need for </w:t>
      </w:r>
      <w:r w:rsidRPr="7A311F10" w:rsidR="185896E1">
        <w:rPr>
          <w:rFonts w:ascii="Milligram" w:hAnsi="Milligram"/>
          <w:sz w:val="22"/>
          <w:szCs w:val="22"/>
        </w:rPr>
        <w:t>additional</w:t>
      </w:r>
      <w:r w:rsidRPr="7A311F10" w:rsidR="185896E1">
        <w:rPr>
          <w:rFonts w:ascii="Milligram" w:hAnsi="Milligram"/>
          <w:sz w:val="22"/>
          <w:szCs w:val="22"/>
        </w:rPr>
        <w:t xml:space="preserve"> contract amendments as DHCS reporting requirements </w:t>
      </w:r>
      <w:r w:rsidRPr="7A311F10" w:rsidR="425C4C41">
        <w:rPr>
          <w:rFonts w:ascii="Milligram" w:hAnsi="Milligram"/>
          <w:sz w:val="22"/>
          <w:szCs w:val="22"/>
        </w:rPr>
        <w:t>are</w:t>
      </w:r>
      <w:r w:rsidRPr="7A311F10" w:rsidR="6281B0C4">
        <w:rPr>
          <w:rFonts w:ascii="Milligram" w:hAnsi="Milligram"/>
          <w:sz w:val="22"/>
          <w:szCs w:val="22"/>
        </w:rPr>
        <w:t xml:space="preserve"> further</w:t>
      </w:r>
      <w:r w:rsidRPr="7A311F10" w:rsidR="425C4C41">
        <w:rPr>
          <w:rFonts w:ascii="Milligram" w:hAnsi="Milligram"/>
          <w:sz w:val="22"/>
          <w:szCs w:val="22"/>
        </w:rPr>
        <w:t xml:space="preserve"> operationalized</w:t>
      </w:r>
      <w:r w:rsidRPr="7A311F10" w:rsidR="185896E1">
        <w:rPr>
          <w:rFonts w:ascii="Milligram" w:hAnsi="Milligram"/>
          <w:sz w:val="22"/>
          <w:szCs w:val="22"/>
        </w:rPr>
        <w:t xml:space="preserve">. </w:t>
      </w:r>
    </w:p>
    <w:p w:rsidRPr="004265E4" w:rsidR="003749A0" w:rsidP="62C65957" w:rsidRDefault="003749A0" w14:paraId="470B20BF" w14:textId="24845A04">
      <w:pPr>
        <w:pStyle w:val="Normal"/>
        <w:rPr>
          <w:rFonts w:ascii="Milligram" w:hAnsi="Milligram"/>
          <w:b w:val="1"/>
          <w:bCs w:val="1"/>
          <w:sz w:val="22"/>
          <w:szCs w:val="22"/>
        </w:rPr>
      </w:pPr>
      <w:r w:rsidRPr="62C65957" w:rsidR="003749A0">
        <w:rPr>
          <w:rFonts w:ascii="Milligram" w:hAnsi="Milligram"/>
          <w:b w:val="1"/>
          <w:bCs w:val="1"/>
          <w:sz w:val="22"/>
          <w:szCs w:val="22"/>
        </w:rPr>
        <w:t xml:space="preserve">Contract Language Approaches </w:t>
      </w:r>
    </w:p>
    <w:p w:rsidRPr="004265E4" w:rsidR="00172AAD" w:rsidP="003749A0" w:rsidRDefault="1C8431F6" w14:paraId="60214E34" w14:textId="24FA58E2">
      <w:pPr>
        <w:rPr>
          <w:rFonts w:ascii="Milligram" w:hAnsi="Milligram"/>
          <w:sz w:val="22"/>
          <w:szCs w:val="22"/>
        </w:rPr>
      </w:pPr>
      <w:r w:rsidRPr="62C65957" w:rsidR="37759673">
        <w:rPr>
          <w:rFonts w:ascii="Milligram" w:hAnsi="Milligram"/>
          <w:sz w:val="22"/>
          <w:szCs w:val="22"/>
        </w:rPr>
        <w:t>Depending on local contract structure, revision timelines, and desired level of specificity, counties may consider incorporating ISL requirements through one or more of the following approaches:</w:t>
      </w:r>
    </w:p>
    <w:p w:rsidRPr="004265E4" w:rsidR="003749A0" w:rsidP="62C65957" w:rsidRDefault="003749A0" w14:paraId="6D219442" w14:textId="33E7AF1E">
      <w:pPr>
        <w:pStyle w:val="ListParagraph"/>
        <w:numPr>
          <w:ilvl w:val="0"/>
          <w:numId w:val="41"/>
        </w:numPr>
        <w:rPr>
          <w:rFonts w:ascii="Milligram" w:hAnsi="Milligram"/>
          <w:b w:val="1"/>
          <w:bCs w:val="1"/>
          <w:sz w:val="22"/>
          <w:szCs w:val="22"/>
        </w:rPr>
      </w:pPr>
      <w:r w:rsidRPr="62C65957" w:rsidR="46936C1E">
        <w:rPr>
          <w:rFonts w:ascii="Milligram" w:hAnsi="Milligram"/>
          <w:b w:val="1"/>
          <w:bCs w:val="1"/>
          <w:sz w:val="22"/>
          <w:szCs w:val="22"/>
        </w:rPr>
        <w:t xml:space="preserve">Integration into Existing Contract Sections </w:t>
      </w:r>
    </w:p>
    <w:p w:rsidRPr="004265E4" w:rsidR="003749A0" w:rsidP="462171EF" w:rsidRDefault="003749A0" w14:paraId="7B28C5C2" w14:textId="0C2F2BBB">
      <w:pPr>
        <w:pStyle w:val="Normal"/>
        <w:ind w:left="0"/>
        <w:rPr>
          <w:rFonts w:ascii="Milligram" w:hAnsi="Milligram"/>
          <w:sz w:val="22"/>
          <w:szCs w:val="22"/>
        </w:rPr>
      </w:pPr>
      <w:r w:rsidRPr="62C65957" w:rsidR="46936C1E">
        <w:rPr>
          <w:rFonts w:ascii="Milligram" w:hAnsi="Milligram"/>
          <w:sz w:val="22"/>
          <w:szCs w:val="22"/>
        </w:rPr>
        <w:t xml:space="preserve">Where adding an exhibit is not </w:t>
      </w:r>
      <w:r w:rsidRPr="62C65957" w:rsidR="46936C1E">
        <w:rPr>
          <w:rFonts w:ascii="Milligram" w:hAnsi="Milligram"/>
          <w:sz w:val="22"/>
          <w:szCs w:val="22"/>
        </w:rPr>
        <w:t>feasible</w:t>
      </w:r>
      <w:r w:rsidRPr="62C65957" w:rsidR="46936C1E">
        <w:rPr>
          <w:rFonts w:ascii="Milligram" w:hAnsi="Milligram"/>
          <w:sz w:val="22"/>
          <w:szCs w:val="22"/>
        </w:rPr>
        <w:t>, counties may incorporate ISL language into existing contract provisions, such as:</w:t>
      </w:r>
    </w:p>
    <w:p w:rsidRPr="004265E4" w:rsidR="003749A0" w:rsidP="30F080A9" w:rsidRDefault="003749A0" w14:paraId="2D6FD2DE" w14:textId="5B3FA948">
      <w:pPr>
        <w:pStyle w:val="Normal"/>
        <w:numPr>
          <w:ilvl w:val="0"/>
          <w:numId w:val="44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Milligram" w:hAnsi="Milligram"/>
          <w:sz w:val="22"/>
          <w:szCs w:val="22"/>
        </w:rPr>
      </w:pPr>
      <w:r w:rsidRPr="30F080A9" w:rsidR="46936C1E">
        <w:rPr>
          <w:rFonts w:ascii="Milligram" w:hAnsi="Milligram"/>
          <w:sz w:val="22"/>
          <w:szCs w:val="22"/>
        </w:rPr>
        <w:t>Compliance with regulation / BHSA alignment</w:t>
      </w:r>
    </w:p>
    <w:p w:rsidRPr="004265E4" w:rsidR="003749A0" w:rsidP="30F080A9" w:rsidRDefault="003749A0" w14:paraId="5252F64A" w14:textId="0E72A47B">
      <w:pPr>
        <w:pStyle w:val="Normal"/>
        <w:numPr>
          <w:ilvl w:val="0"/>
          <w:numId w:val="44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Milligram" w:hAnsi="Milligram"/>
          <w:sz w:val="22"/>
          <w:szCs w:val="22"/>
        </w:rPr>
      </w:pPr>
      <w:r w:rsidRPr="30F080A9" w:rsidR="46936C1E">
        <w:rPr>
          <w:rFonts w:ascii="Milligram" w:hAnsi="Milligram"/>
          <w:sz w:val="22"/>
          <w:szCs w:val="22"/>
        </w:rPr>
        <w:t>Reporting and documentation requirements</w:t>
      </w:r>
    </w:p>
    <w:p w:rsidRPr="004265E4" w:rsidR="003749A0" w:rsidP="30F080A9" w:rsidRDefault="003749A0" w14:paraId="0A4B6827" w14:textId="72882992">
      <w:pPr>
        <w:pStyle w:val="Normal"/>
        <w:numPr>
          <w:ilvl w:val="0"/>
          <w:numId w:val="44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rFonts w:ascii="Milligram" w:hAnsi="Milligram"/>
          <w:sz w:val="22"/>
          <w:szCs w:val="22"/>
        </w:rPr>
      </w:pPr>
      <w:r w:rsidRPr="30F080A9" w:rsidR="46936C1E">
        <w:rPr>
          <w:rFonts w:ascii="Milligram" w:hAnsi="Milligram"/>
          <w:sz w:val="22"/>
          <w:szCs w:val="22"/>
        </w:rPr>
        <w:t>Flexible funding or direct client support sections</w:t>
      </w:r>
    </w:p>
    <w:p w:rsidRPr="004265E4" w:rsidR="003749A0" w:rsidP="62C65957" w:rsidRDefault="003749A0" w14:paraId="7E46526C" w14:textId="2C9509E3">
      <w:pPr>
        <w:pStyle w:val="ListParagraph"/>
        <w:numPr>
          <w:ilvl w:val="0"/>
          <w:numId w:val="44"/>
        </w:numPr>
        <w:rPr>
          <w:rFonts w:ascii="Milligram" w:hAnsi="Milligram"/>
          <w:sz w:val="22"/>
          <w:szCs w:val="22"/>
        </w:rPr>
      </w:pPr>
      <w:r w:rsidRPr="30F080A9" w:rsidR="46936C1E">
        <w:rPr>
          <w:rFonts w:ascii="Milligram" w:hAnsi="Milligram" w:eastAsia="Aptos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Monitorin</w:t>
      </w:r>
      <w:r w:rsidRPr="30F080A9" w:rsidR="46936C1E">
        <w:rPr>
          <w:rFonts w:ascii="Milligram" w:hAnsi="Milligram"/>
          <w:sz w:val="22"/>
          <w:szCs w:val="22"/>
        </w:rPr>
        <w:t>g, audit, and record retention terms</w:t>
      </w:r>
    </w:p>
    <w:p w:rsidRPr="004265E4" w:rsidR="003749A0" w:rsidP="462171EF" w:rsidRDefault="003749A0" w14:paraId="56CCF3F9" w14:textId="3D26A796">
      <w:pPr>
        <w:pStyle w:val="Normal"/>
        <w:ind w:left="0"/>
        <w:rPr>
          <w:rFonts w:ascii="Milligram" w:hAnsi="Milligram"/>
          <w:sz w:val="22"/>
          <w:szCs w:val="22"/>
        </w:rPr>
      </w:pPr>
      <w:r w:rsidRPr="62C65957" w:rsidR="46936C1E">
        <w:rPr>
          <w:rFonts w:ascii="Milligram" w:hAnsi="Milligram"/>
          <w:sz w:val="22"/>
          <w:szCs w:val="22"/>
        </w:rPr>
        <w:t>If using this approach, counties may wish to ensure ISL obligations are addressed consistently across relevant sections.</w:t>
      </w:r>
    </w:p>
    <w:p w:rsidRPr="004265E4" w:rsidR="003749A0" w:rsidP="462171EF" w:rsidRDefault="003749A0" w14:paraId="10F41A94" w14:textId="4E92E5FE">
      <w:pPr>
        <w:pStyle w:val="ListParagraph"/>
        <w:numPr>
          <w:ilvl w:val="0"/>
          <w:numId w:val="41"/>
        </w:numPr>
        <w:rPr>
          <w:rFonts w:ascii="Milligram" w:hAnsi="Milligram"/>
          <w:b w:val="1"/>
          <w:bCs w:val="1"/>
          <w:sz w:val="22"/>
          <w:szCs w:val="22"/>
        </w:rPr>
      </w:pPr>
      <w:r w:rsidRPr="62C65957" w:rsidR="2D33BD16">
        <w:rPr>
          <w:rFonts w:ascii="Milligram" w:hAnsi="Milligram"/>
          <w:b w:val="1"/>
          <w:bCs w:val="1"/>
          <w:sz w:val="22"/>
          <w:szCs w:val="22"/>
        </w:rPr>
        <w:t xml:space="preserve">Standalone ISL Exhibit </w:t>
      </w:r>
    </w:p>
    <w:p w:rsidRPr="004265E4" w:rsidR="003749A0" w:rsidP="01D63EC0" w:rsidRDefault="003749A0" w14:paraId="7FAC5569" w14:textId="77777777">
      <w:pPr>
        <w:pStyle w:val="Normal"/>
        <w:ind w:left="0"/>
        <w:rPr>
          <w:rFonts w:ascii="Milligram" w:hAnsi="Milligram"/>
          <w:sz w:val="22"/>
          <w:szCs w:val="22"/>
        </w:rPr>
      </w:pPr>
      <w:r w:rsidRPr="01D63EC0" w:rsidR="003749A0">
        <w:rPr>
          <w:rFonts w:ascii="Milligram" w:hAnsi="Milligram"/>
          <w:sz w:val="22"/>
          <w:szCs w:val="22"/>
        </w:rPr>
        <w:t>A standalone exhibit can:</w:t>
      </w:r>
    </w:p>
    <w:p w:rsidRPr="004265E4" w:rsidR="003749A0" w:rsidP="62C65957" w:rsidRDefault="003749A0" w14:paraId="11559F73" w14:textId="7E57287C">
      <w:pPr>
        <w:pStyle w:val="ListParagraph"/>
        <w:numPr>
          <w:ilvl w:val="0"/>
          <w:numId w:val="42"/>
        </w:numPr>
        <w:rPr>
          <w:rFonts w:ascii="Milligram" w:hAnsi="Milligram"/>
          <w:sz w:val="22"/>
          <w:szCs w:val="22"/>
        </w:rPr>
      </w:pPr>
      <w:r w:rsidRPr="62C65957" w:rsidR="003749A0">
        <w:rPr>
          <w:rFonts w:ascii="Milligram" w:hAnsi="Milligram"/>
          <w:sz w:val="22"/>
          <w:szCs w:val="22"/>
        </w:rPr>
        <w:t>Clearly apply ISL to all County-funded services</w:t>
      </w:r>
      <w:r w:rsidRPr="62C65957" w:rsidR="00172AAD">
        <w:rPr>
          <w:rFonts w:ascii="Milligram" w:hAnsi="Milligram"/>
          <w:sz w:val="22"/>
          <w:szCs w:val="22"/>
        </w:rPr>
        <w:t>, supports,</w:t>
      </w:r>
      <w:r w:rsidRPr="62C65957" w:rsidR="003749A0">
        <w:rPr>
          <w:rFonts w:ascii="Milligram" w:hAnsi="Milligram"/>
          <w:sz w:val="22"/>
          <w:szCs w:val="22"/>
        </w:rPr>
        <w:t xml:space="preserve"> and expenditures</w:t>
      </w:r>
      <w:r w:rsidRPr="62C65957" w:rsidR="00172AAD">
        <w:rPr>
          <w:rFonts w:ascii="Milligram" w:hAnsi="Milligram"/>
          <w:sz w:val="22"/>
          <w:szCs w:val="22"/>
        </w:rPr>
        <w:t xml:space="preserve"> not billable, claimable, or billed to Medi-Cal</w:t>
      </w:r>
    </w:p>
    <w:p w:rsidRPr="004265E4" w:rsidR="003749A0" w:rsidP="62C65957" w:rsidRDefault="003749A0" w14:paraId="59554190" w14:textId="1FB5554E">
      <w:pPr>
        <w:pStyle w:val="ListParagraph"/>
        <w:numPr>
          <w:ilvl w:val="0"/>
          <w:numId w:val="42"/>
        </w:numPr>
        <w:rPr>
          <w:rFonts w:ascii="Milligram" w:hAnsi="Milligram"/>
          <w:sz w:val="22"/>
          <w:szCs w:val="22"/>
        </w:rPr>
      </w:pPr>
      <w:r w:rsidRPr="62C65957" w:rsidR="003749A0">
        <w:rPr>
          <w:rFonts w:ascii="Milligram" w:hAnsi="Milligram"/>
          <w:sz w:val="22"/>
          <w:szCs w:val="22"/>
        </w:rPr>
        <w:t xml:space="preserve">Establish documentation and </w:t>
      </w:r>
      <w:r w:rsidRPr="62C65957" w:rsidR="00172AAD">
        <w:rPr>
          <w:rFonts w:ascii="Milligram" w:hAnsi="Milligram"/>
          <w:sz w:val="22"/>
          <w:szCs w:val="22"/>
        </w:rPr>
        <w:t xml:space="preserve">data </w:t>
      </w:r>
      <w:r w:rsidRPr="62C65957" w:rsidR="003749A0">
        <w:rPr>
          <w:rFonts w:ascii="Milligram" w:hAnsi="Milligram"/>
          <w:sz w:val="22"/>
          <w:szCs w:val="22"/>
        </w:rPr>
        <w:t>submission expectations</w:t>
      </w:r>
    </w:p>
    <w:p w:rsidRPr="004265E4" w:rsidR="003749A0" w:rsidP="62C65957" w:rsidRDefault="003749A0" w14:paraId="36C105E8" w14:textId="71AE6BA1">
      <w:pPr>
        <w:pStyle w:val="ListParagraph"/>
        <w:numPr>
          <w:ilvl w:val="0"/>
          <w:numId w:val="42"/>
        </w:numPr>
        <w:rPr>
          <w:rFonts w:ascii="Milligram" w:hAnsi="Milligram"/>
          <w:sz w:val="22"/>
          <w:szCs w:val="22"/>
        </w:rPr>
      </w:pPr>
      <w:r w:rsidRPr="62C65957" w:rsidR="003749A0">
        <w:rPr>
          <w:rFonts w:ascii="Milligram" w:hAnsi="Milligram"/>
          <w:sz w:val="22"/>
          <w:szCs w:val="22"/>
        </w:rPr>
        <w:t xml:space="preserve">Allow </w:t>
      </w:r>
      <w:r w:rsidRPr="62C65957" w:rsidR="00172AAD">
        <w:rPr>
          <w:rFonts w:ascii="Milligram" w:hAnsi="Milligram"/>
          <w:sz w:val="22"/>
          <w:szCs w:val="22"/>
        </w:rPr>
        <w:t>requirements to evolve as</w:t>
      </w:r>
      <w:r w:rsidRPr="62C65957" w:rsidR="003749A0">
        <w:rPr>
          <w:rFonts w:ascii="Milligram" w:hAnsi="Milligram"/>
          <w:sz w:val="22"/>
          <w:szCs w:val="22"/>
        </w:rPr>
        <w:t xml:space="preserve"> DHCS guidance </w:t>
      </w:r>
      <w:r w:rsidRPr="62C65957" w:rsidR="00172AAD">
        <w:rPr>
          <w:rFonts w:ascii="Milligram" w:hAnsi="Milligram"/>
          <w:sz w:val="22"/>
          <w:szCs w:val="22"/>
        </w:rPr>
        <w:t>develops</w:t>
      </w:r>
    </w:p>
    <w:p w:rsidRPr="004265E4" w:rsidR="003749A0" w:rsidP="62C65957" w:rsidRDefault="003749A0" w14:paraId="467A2526" w14:textId="7727A5DA">
      <w:pPr>
        <w:pStyle w:val="Normal"/>
        <w:ind w:left="0"/>
        <w:rPr>
          <w:rFonts w:ascii="Milligram" w:hAnsi="Milligram"/>
          <w:sz w:val="22"/>
          <w:szCs w:val="22"/>
        </w:rPr>
      </w:pPr>
      <w:r w:rsidRPr="62C65957" w:rsidR="003749A0">
        <w:rPr>
          <w:rFonts w:ascii="Milligram" w:hAnsi="Milligram"/>
          <w:sz w:val="22"/>
          <w:szCs w:val="22"/>
        </w:rPr>
        <w:t xml:space="preserve">This approach may provide </w:t>
      </w:r>
      <w:r w:rsidRPr="62C65957" w:rsidR="00172AAD">
        <w:rPr>
          <w:rFonts w:ascii="Milligram" w:hAnsi="Milligram"/>
          <w:sz w:val="22"/>
          <w:szCs w:val="22"/>
        </w:rPr>
        <w:t>consistency across provider contract</w:t>
      </w:r>
      <w:r w:rsidRPr="62C65957" w:rsidR="00F924EB">
        <w:rPr>
          <w:rFonts w:ascii="Milligram" w:hAnsi="Milligram"/>
          <w:sz w:val="22"/>
          <w:szCs w:val="22"/>
        </w:rPr>
        <w:t>s</w:t>
      </w:r>
      <w:r w:rsidRPr="62C65957" w:rsidR="35A7C6B2">
        <w:rPr>
          <w:rFonts w:ascii="Milligram" w:hAnsi="Milligram"/>
          <w:sz w:val="22"/>
          <w:szCs w:val="22"/>
        </w:rPr>
        <w:t xml:space="preserve"> and a clear operationa</w:t>
      </w:r>
      <w:r w:rsidRPr="62C65957" w:rsidR="35A7C6B2">
        <w:rPr>
          <w:rFonts w:ascii="Milligram" w:hAnsi="Milligram"/>
          <w:sz w:val="22"/>
          <w:szCs w:val="22"/>
        </w:rPr>
        <w:t xml:space="preserve">l foundation for implementation. </w:t>
      </w:r>
    </w:p>
    <w:p w:rsidRPr="004265E4" w:rsidR="003749A0" w:rsidP="62C65957" w:rsidRDefault="003749A0" w14:paraId="56EFFD2B" w14:textId="615B1F48">
      <w:pPr>
        <w:pStyle w:val="ListParagraph"/>
        <w:numPr>
          <w:ilvl w:val="0"/>
          <w:numId w:val="41"/>
        </w:numPr>
        <w:rPr>
          <w:rFonts w:ascii="Milligram" w:hAnsi="Milligram"/>
          <w:b w:val="1"/>
          <w:bCs w:val="1"/>
          <w:sz w:val="22"/>
          <w:szCs w:val="22"/>
        </w:rPr>
      </w:pPr>
      <w:r w:rsidRPr="62C65957" w:rsidR="003749A0">
        <w:rPr>
          <w:rFonts w:ascii="Milligram" w:hAnsi="Milligram"/>
          <w:b w:val="1"/>
          <w:bCs w:val="1"/>
          <w:sz w:val="22"/>
          <w:szCs w:val="22"/>
        </w:rPr>
        <w:t>Integration into Existing Contract Sections (Embedded Approach)</w:t>
      </w:r>
    </w:p>
    <w:p w:rsidRPr="004265E4" w:rsidR="003749A0" w:rsidP="01D63EC0" w:rsidRDefault="003749A0" w14:paraId="4FD036B5" w14:textId="0C2F2BBB">
      <w:pPr>
        <w:pStyle w:val="Normal"/>
        <w:ind w:left="0"/>
        <w:rPr>
          <w:rFonts w:ascii="Milligram" w:hAnsi="Milligram"/>
          <w:sz w:val="22"/>
          <w:szCs w:val="22"/>
        </w:rPr>
      </w:pPr>
      <w:r w:rsidRPr="01D63EC0" w:rsidR="003749A0">
        <w:rPr>
          <w:rFonts w:ascii="Milligram" w:hAnsi="Milligram"/>
          <w:sz w:val="22"/>
          <w:szCs w:val="22"/>
        </w:rPr>
        <w:t xml:space="preserve">Where adding an exhibit is not </w:t>
      </w:r>
      <w:r w:rsidRPr="01D63EC0" w:rsidR="003749A0">
        <w:rPr>
          <w:rFonts w:ascii="Milligram" w:hAnsi="Milligram"/>
          <w:sz w:val="22"/>
          <w:szCs w:val="22"/>
        </w:rPr>
        <w:t>feasible</w:t>
      </w:r>
      <w:r w:rsidRPr="01D63EC0" w:rsidR="003749A0">
        <w:rPr>
          <w:rFonts w:ascii="Milligram" w:hAnsi="Milligram"/>
          <w:sz w:val="22"/>
          <w:szCs w:val="22"/>
        </w:rPr>
        <w:t xml:space="preserve">, </w:t>
      </w:r>
      <w:r w:rsidRPr="01D63EC0" w:rsidR="00F924EB">
        <w:rPr>
          <w:rFonts w:ascii="Milligram" w:hAnsi="Milligram"/>
          <w:sz w:val="22"/>
          <w:szCs w:val="22"/>
        </w:rPr>
        <w:t xml:space="preserve">counties may incorporate </w:t>
      </w:r>
      <w:r w:rsidRPr="01D63EC0" w:rsidR="003749A0">
        <w:rPr>
          <w:rFonts w:ascii="Milligram" w:hAnsi="Milligram"/>
          <w:sz w:val="22"/>
          <w:szCs w:val="22"/>
        </w:rPr>
        <w:t xml:space="preserve">ISL language </w:t>
      </w:r>
      <w:r w:rsidRPr="01D63EC0" w:rsidR="00F924EB">
        <w:rPr>
          <w:rFonts w:ascii="Milligram" w:hAnsi="Milligram"/>
          <w:sz w:val="22"/>
          <w:szCs w:val="22"/>
        </w:rPr>
        <w:t>into existing contract provisions, such as:</w:t>
      </w:r>
    </w:p>
    <w:p w:rsidRPr="004265E4" w:rsidR="003749A0" w:rsidP="62C65957" w:rsidRDefault="53DFCC0E" w14:paraId="01CFA0AA" w14:textId="38E69190">
      <w:pPr>
        <w:pStyle w:val="ListParagraph"/>
        <w:numPr>
          <w:ilvl w:val="0"/>
          <w:numId w:val="23"/>
        </w:numPr>
        <w:rPr>
          <w:rFonts w:ascii="Milligram" w:hAnsi="Milligram"/>
          <w:sz w:val="22"/>
          <w:szCs w:val="22"/>
        </w:rPr>
      </w:pPr>
      <w:r w:rsidRPr="62C65957" w:rsidR="53DFCC0E">
        <w:rPr>
          <w:rFonts w:ascii="Milligram" w:hAnsi="Milligram"/>
          <w:sz w:val="22"/>
          <w:szCs w:val="22"/>
        </w:rPr>
        <w:t xml:space="preserve">Compliance with </w:t>
      </w:r>
      <w:r w:rsidRPr="62C65957" w:rsidR="00DC5006">
        <w:rPr>
          <w:rFonts w:ascii="Milligram" w:hAnsi="Milligram"/>
          <w:sz w:val="22"/>
          <w:szCs w:val="22"/>
        </w:rPr>
        <w:t>regulat</w:t>
      </w:r>
      <w:r w:rsidRPr="62C65957" w:rsidR="00E54991">
        <w:rPr>
          <w:rFonts w:ascii="Milligram" w:hAnsi="Milligram"/>
          <w:sz w:val="22"/>
          <w:szCs w:val="22"/>
        </w:rPr>
        <w:t>ion</w:t>
      </w:r>
      <w:r w:rsidRPr="62C65957" w:rsidR="53DFCC0E">
        <w:rPr>
          <w:rFonts w:ascii="Milligram" w:hAnsi="Milligram"/>
          <w:sz w:val="22"/>
          <w:szCs w:val="22"/>
        </w:rPr>
        <w:t xml:space="preserve"> / BHSA </w:t>
      </w:r>
      <w:r w:rsidRPr="62C65957" w:rsidR="7F5C8B56">
        <w:rPr>
          <w:rFonts w:ascii="Milligram" w:hAnsi="Milligram"/>
          <w:sz w:val="22"/>
          <w:szCs w:val="22"/>
        </w:rPr>
        <w:t>alignment</w:t>
      </w:r>
    </w:p>
    <w:p w:rsidRPr="004265E4" w:rsidR="003749A0" w:rsidP="62C65957" w:rsidRDefault="003749A0" w14:paraId="1553443F" w14:textId="0B41E951">
      <w:pPr>
        <w:pStyle w:val="ListParagraph"/>
        <w:numPr>
          <w:ilvl w:val="0"/>
          <w:numId w:val="23"/>
        </w:numPr>
        <w:rPr>
          <w:rFonts w:ascii="Milligram" w:hAnsi="Milligram"/>
          <w:sz w:val="22"/>
          <w:szCs w:val="22"/>
        </w:rPr>
      </w:pPr>
      <w:r w:rsidRPr="62C65957" w:rsidR="003749A0">
        <w:rPr>
          <w:rFonts w:ascii="Milligram" w:hAnsi="Milligram"/>
          <w:sz w:val="22"/>
          <w:szCs w:val="22"/>
        </w:rPr>
        <w:t xml:space="preserve">Reporting </w:t>
      </w:r>
      <w:r w:rsidRPr="62C65957" w:rsidR="00F924EB">
        <w:rPr>
          <w:rFonts w:ascii="Milligram" w:hAnsi="Milligram"/>
          <w:sz w:val="22"/>
          <w:szCs w:val="22"/>
        </w:rPr>
        <w:t xml:space="preserve">and documentation </w:t>
      </w:r>
      <w:r w:rsidRPr="62C65957" w:rsidR="003749A0">
        <w:rPr>
          <w:rFonts w:ascii="Milligram" w:hAnsi="Milligram"/>
          <w:sz w:val="22"/>
          <w:szCs w:val="22"/>
        </w:rPr>
        <w:t>requirements</w:t>
      </w:r>
    </w:p>
    <w:p w:rsidRPr="004265E4" w:rsidR="003749A0" w:rsidP="62C65957" w:rsidRDefault="003749A0" w14:paraId="366DD7FE" w14:textId="4A52B040">
      <w:pPr>
        <w:pStyle w:val="ListParagraph"/>
        <w:numPr>
          <w:ilvl w:val="0"/>
          <w:numId w:val="23"/>
        </w:numPr>
        <w:rPr>
          <w:rFonts w:ascii="Milligram" w:hAnsi="Milligram"/>
          <w:sz w:val="22"/>
          <w:szCs w:val="22"/>
        </w:rPr>
      </w:pPr>
      <w:r w:rsidRPr="62C65957" w:rsidR="003749A0">
        <w:rPr>
          <w:rFonts w:ascii="Milligram" w:hAnsi="Milligram"/>
          <w:sz w:val="22"/>
          <w:szCs w:val="22"/>
        </w:rPr>
        <w:t xml:space="preserve">Flexible funding </w:t>
      </w:r>
      <w:r w:rsidRPr="62C65957" w:rsidR="00F924EB">
        <w:rPr>
          <w:rFonts w:ascii="Milligram" w:hAnsi="Milligram"/>
          <w:sz w:val="22"/>
          <w:szCs w:val="22"/>
        </w:rPr>
        <w:t xml:space="preserve">or direct client support </w:t>
      </w:r>
      <w:r w:rsidRPr="62C65957" w:rsidR="003749A0">
        <w:rPr>
          <w:rFonts w:ascii="Milligram" w:hAnsi="Milligram"/>
          <w:sz w:val="22"/>
          <w:szCs w:val="22"/>
        </w:rPr>
        <w:t>sections</w:t>
      </w:r>
    </w:p>
    <w:p w:rsidRPr="004265E4" w:rsidR="003749A0" w:rsidP="62C65957" w:rsidRDefault="00F924EB" w14:paraId="2F03F11C" w14:textId="2C52A388">
      <w:pPr>
        <w:pStyle w:val="ListParagraph"/>
        <w:numPr>
          <w:ilvl w:val="0"/>
          <w:numId w:val="23"/>
        </w:numPr>
        <w:rPr>
          <w:rFonts w:ascii="Milligram" w:hAnsi="Milligram"/>
          <w:sz w:val="22"/>
          <w:szCs w:val="22"/>
        </w:rPr>
      </w:pPr>
      <w:r w:rsidRPr="62C65957" w:rsidR="00F924EB">
        <w:rPr>
          <w:rFonts w:ascii="Milligram" w:hAnsi="Milligram"/>
          <w:sz w:val="22"/>
          <w:szCs w:val="22"/>
        </w:rPr>
        <w:t>Monitoring, audit, and record retention terms</w:t>
      </w:r>
    </w:p>
    <w:p w:rsidRPr="004265E4" w:rsidR="003749A0" w:rsidP="003749A0" w:rsidRDefault="003749A0" w14:paraId="15F588D7" w14:textId="2213903C">
      <w:p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If using this approach, counties may wish to ensure ISL obligations are addressed consistently across relevant sections.</w:t>
      </w:r>
    </w:p>
    <w:p w:rsidRPr="004265E4" w:rsidR="003749A0" w:rsidP="003749A0" w:rsidRDefault="003749A0" w14:paraId="078F5708" w14:textId="032DFBB0">
      <w:pPr>
        <w:rPr>
          <w:rFonts w:ascii="Milligram" w:hAnsi="Milligram"/>
          <w:b/>
          <w:bCs/>
          <w:sz w:val="22"/>
          <w:szCs w:val="22"/>
        </w:rPr>
      </w:pPr>
      <w:r w:rsidRPr="004265E4">
        <w:rPr>
          <w:rFonts w:ascii="Milligram" w:hAnsi="Milligram"/>
          <w:b/>
          <w:bCs/>
          <w:sz w:val="22"/>
          <w:szCs w:val="22"/>
        </w:rPr>
        <w:t xml:space="preserve">Key </w:t>
      </w:r>
      <w:r w:rsidRPr="004265E4" w:rsidR="00F924EB">
        <w:rPr>
          <w:rFonts w:ascii="Milligram" w:hAnsi="Milligram"/>
          <w:b/>
          <w:bCs/>
          <w:sz w:val="22"/>
          <w:szCs w:val="22"/>
        </w:rPr>
        <w:t>ISL Contract Elements</w:t>
      </w:r>
    </w:p>
    <w:p w:rsidRPr="004265E4" w:rsidR="003749A0" w:rsidP="003749A0" w:rsidRDefault="003749A0" w14:paraId="210A86DB" w14:textId="1F1757F0">
      <w:p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Regardless of approach, counties may w</w:t>
      </w:r>
      <w:r w:rsidRPr="004265E4" w:rsidR="00F924EB">
        <w:rPr>
          <w:rFonts w:ascii="Milligram" w:hAnsi="Milligram"/>
          <w:sz w:val="22"/>
          <w:szCs w:val="22"/>
        </w:rPr>
        <w:t>ish to ensure</w:t>
      </w:r>
      <w:r w:rsidRPr="004265E4">
        <w:rPr>
          <w:rFonts w:ascii="Milligram" w:hAnsi="Milligram"/>
          <w:sz w:val="22"/>
          <w:szCs w:val="22"/>
        </w:rPr>
        <w:t xml:space="preserve"> contracts:</w:t>
      </w:r>
    </w:p>
    <w:p w:rsidRPr="004265E4" w:rsidR="003749A0" w:rsidP="003749A0" w:rsidRDefault="53DFCC0E" w14:paraId="2BE434D6" w14:textId="23F048FE">
      <w:pPr>
        <w:numPr>
          <w:ilvl w:val="0"/>
          <w:numId w:val="28"/>
        </w:numPr>
        <w:rPr>
          <w:rFonts w:ascii="Milligram" w:hAnsi="Milligram"/>
          <w:sz w:val="22"/>
          <w:szCs w:val="22"/>
        </w:rPr>
      </w:pPr>
      <w:r w:rsidRPr="62C65957" w:rsidR="53DFCC0E">
        <w:rPr>
          <w:rFonts w:ascii="Milligram" w:hAnsi="Milligram"/>
          <w:sz w:val="22"/>
          <w:szCs w:val="22"/>
        </w:rPr>
        <w:t xml:space="preserve">Apply ISL reporting </w:t>
      </w:r>
      <w:r w:rsidRPr="62C65957" w:rsidR="1402E533">
        <w:rPr>
          <w:rFonts w:ascii="Milligram" w:hAnsi="Milligram"/>
          <w:sz w:val="22"/>
          <w:szCs w:val="22"/>
        </w:rPr>
        <w:t xml:space="preserve">requirements </w:t>
      </w:r>
      <w:r w:rsidRPr="62C65957" w:rsidR="7F5C8B56">
        <w:rPr>
          <w:rFonts w:ascii="Milligram" w:hAnsi="Milligram"/>
          <w:sz w:val="22"/>
          <w:szCs w:val="22"/>
        </w:rPr>
        <w:t xml:space="preserve">to County-funded services and expenditures that are not billable to, not claimable to, or not billed to Medi-Cal </w:t>
      </w:r>
    </w:p>
    <w:p w:rsidRPr="004265E4" w:rsidR="003749A0" w:rsidP="003749A0" w:rsidRDefault="003749A0" w14:paraId="6CCBAED6" w14:textId="77777777">
      <w:pPr>
        <w:numPr>
          <w:ilvl w:val="0"/>
          <w:numId w:val="28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Include direct client expenditures and flexible supports</w:t>
      </w:r>
    </w:p>
    <w:p w:rsidR="008F0808" w:rsidP="003749A0" w:rsidRDefault="008F0808" w14:paraId="1ECA79E7" w14:textId="7ED15577">
      <w:pPr>
        <w:numPr>
          <w:ilvl w:val="0"/>
          <w:numId w:val="28"/>
        </w:numPr>
        <w:rPr>
          <w:rFonts w:ascii="Milligram" w:hAnsi="Milligram"/>
          <w:sz w:val="22"/>
          <w:szCs w:val="22"/>
        </w:rPr>
      </w:pPr>
      <w:r>
        <w:rPr>
          <w:rFonts w:ascii="Milligram" w:hAnsi="Milligram"/>
          <w:sz w:val="22"/>
          <w:szCs w:val="22"/>
        </w:rPr>
        <w:t>Establish</w:t>
      </w:r>
      <w:r w:rsidR="004131EF">
        <w:rPr>
          <w:rFonts w:ascii="Milligram" w:hAnsi="Milligram"/>
          <w:sz w:val="22"/>
          <w:szCs w:val="22"/>
        </w:rPr>
        <w:t xml:space="preserve"> data submission expectat</w:t>
      </w:r>
      <w:r w:rsidR="0036579F">
        <w:rPr>
          <w:rFonts w:ascii="Milligram" w:hAnsi="Milligram"/>
          <w:sz w:val="22"/>
          <w:szCs w:val="22"/>
        </w:rPr>
        <w:t>ions and processes</w:t>
      </w:r>
    </w:p>
    <w:p w:rsidRPr="004265E4" w:rsidR="003749A0" w:rsidP="003749A0" w:rsidRDefault="003749A0" w14:paraId="5CFF3151" w14:textId="7E946A99">
      <w:pPr>
        <w:numPr>
          <w:ilvl w:val="0"/>
          <w:numId w:val="28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Allow updates as DHCS guidance evolves</w:t>
      </w:r>
    </w:p>
    <w:p w:rsidRPr="004265E4" w:rsidR="003749A0" w:rsidP="003749A0" w:rsidRDefault="003749A0" w14:paraId="22E1A8C6" w14:textId="7B1C5241">
      <w:pPr>
        <w:numPr>
          <w:ilvl w:val="0"/>
          <w:numId w:val="28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 xml:space="preserve">Preserve </w:t>
      </w:r>
      <w:r w:rsidRPr="004265E4" w:rsidR="00F924EB">
        <w:rPr>
          <w:rFonts w:ascii="Milligram" w:hAnsi="Milligram"/>
          <w:sz w:val="22"/>
          <w:szCs w:val="22"/>
        </w:rPr>
        <w:t xml:space="preserve">County </w:t>
      </w:r>
      <w:r w:rsidRPr="004265E4">
        <w:rPr>
          <w:rFonts w:ascii="Milligram" w:hAnsi="Milligram"/>
          <w:sz w:val="22"/>
          <w:szCs w:val="22"/>
        </w:rPr>
        <w:t>monitoring and corrective action authority</w:t>
      </w:r>
    </w:p>
    <w:p w:rsidRPr="004265E4" w:rsidR="003749A0" w:rsidP="003749A0" w:rsidRDefault="003749A0" w14:paraId="46147FFB" w14:textId="77777777">
      <w:pPr>
        <w:rPr>
          <w:rFonts w:ascii="Milligram" w:hAnsi="Milligram"/>
          <w:b/>
          <w:bCs/>
          <w:sz w:val="22"/>
          <w:szCs w:val="22"/>
        </w:rPr>
      </w:pPr>
      <w:r w:rsidRPr="004265E4">
        <w:rPr>
          <w:rFonts w:ascii="Milligram" w:hAnsi="Milligram"/>
          <w:b/>
          <w:bCs/>
          <w:sz w:val="22"/>
          <w:szCs w:val="22"/>
        </w:rPr>
        <w:t>Recommended Next Steps</w:t>
      </w:r>
    </w:p>
    <w:p w:rsidRPr="004265E4" w:rsidR="003749A0" w:rsidP="003749A0" w:rsidRDefault="003749A0" w14:paraId="1B7EA809" w14:textId="77777777">
      <w:p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>Counties may wish to:</w:t>
      </w:r>
    </w:p>
    <w:p w:rsidRPr="004265E4" w:rsidR="003749A0" w:rsidP="003749A0" w:rsidRDefault="003749A0" w14:paraId="650131AA" w14:textId="6C560346">
      <w:pPr>
        <w:numPr>
          <w:ilvl w:val="0"/>
          <w:numId w:val="25"/>
        </w:numPr>
        <w:rPr>
          <w:rFonts w:ascii="Milligram" w:hAnsi="Milligram"/>
          <w:sz w:val="22"/>
          <w:szCs w:val="22"/>
        </w:rPr>
      </w:pPr>
      <w:r w:rsidRPr="62C65957" w:rsidR="003749A0">
        <w:rPr>
          <w:rFonts w:ascii="Milligram" w:hAnsi="Milligram"/>
          <w:sz w:val="22"/>
          <w:szCs w:val="22"/>
        </w:rPr>
        <w:t xml:space="preserve">Review existing </w:t>
      </w:r>
      <w:r w:rsidRPr="62C65957" w:rsidR="081B0546">
        <w:rPr>
          <w:rFonts w:ascii="Milligram" w:hAnsi="Milligram"/>
          <w:sz w:val="22"/>
          <w:szCs w:val="22"/>
        </w:rPr>
        <w:t xml:space="preserve">provider </w:t>
      </w:r>
      <w:r w:rsidRPr="62C65957" w:rsidR="003749A0">
        <w:rPr>
          <w:rFonts w:ascii="Milligram" w:hAnsi="Milligram"/>
          <w:sz w:val="22"/>
          <w:szCs w:val="22"/>
        </w:rPr>
        <w:t>contract templates</w:t>
      </w:r>
      <w:r w:rsidRPr="62C65957" w:rsidR="03EC3AF5">
        <w:rPr>
          <w:rFonts w:ascii="Milligram" w:hAnsi="Milligram"/>
          <w:sz w:val="22"/>
          <w:szCs w:val="22"/>
        </w:rPr>
        <w:t xml:space="preserve"> and standardized boilerplate agreements</w:t>
      </w:r>
    </w:p>
    <w:p w:rsidRPr="00811402" w:rsidR="00B62A9D" w:rsidP="00811402" w:rsidRDefault="00B62A9D" w14:paraId="0CBF79DA" w14:textId="0EB90915">
      <w:pPr>
        <w:numPr>
          <w:ilvl w:val="0"/>
          <w:numId w:val="25"/>
        </w:numPr>
        <w:rPr>
          <w:rFonts w:ascii="Milligram" w:hAnsi="Milligram"/>
          <w:sz w:val="22"/>
          <w:szCs w:val="22"/>
        </w:rPr>
      </w:pPr>
      <w:r w:rsidRPr="62C65957" w:rsidR="00B62A9D">
        <w:rPr>
          <w:rFonts w:ascii="Milligram" w:hAnsi="Milligram"/>
          <w:sz w:val="22"/>
          <w:szCs w:val="22"/>
        </w:rPr>
        <w:t>Determine</w:t>
      </w:r>
      <w:r w:rsidRPr="62C65957" w:rsidR="00B62A9D">
        <w:rPr>
          <w:rFonts w:ascii="Milligram" w:hAnsi="Milligram"/>
          <w:sz w:val="22"/>
          <w:szCs w:val="22"/>
        </w:rPr>
        <w:t xml:space="preserve"> whether a standalone exhibit</w:t>
      </w:r>
      <w:r w:rsidRPr="62C65957" w:rsidR="07FF5F57">
        <w:rPr>
          <w:rFonts w:ascii="Milligram" w:hAnsi="Milligram"/>
          <w:sz w:val="22"/>
          <w:szCs w:val="22"/>
        </w:rPr>
        <w:t>,</w:t>
      </w:r>
      <w:r w:rsidRPr="62C65957" w:rsidR="00B62A9D">
        <w:rPr>
          <w:rFonts w:ascii="Milligram" w:hAnsi="Milligram"/>
          <w:sz w:val="22"/>
          <w:szCs w:val="22"/>
        </w:rPr>
        <w:t xml:space="preserve"> embedded</w:t>
      </w:r>
      <w:r w:rsidRPr="62C65957" w:rsidR="18BFF21A">
        <w:rPr>
          <w:rFonts w:ascii="Milligram" w:hAnsi="Milligram"/>
          <w:sz w:val="22"/>
          <w:szCs w:val="22"/>
        </w:rPr>
        <w:t xml:space="preserve"> provisions, or relia</w:t>
      </w:r>
      <w:r w:rsidRPr="62C65957" w:rsidR="18BFF21A">
        <w:rPr>
          <w:rFonts w:ascii="Milligram" w:hAnsi="Milligram"/>
          <w:sz w:val="22"/>
          <w:szCs w:val="22"/>
        </w:rPr>
        <w:t>nce on existing flow-down language aligns with current revision cycles</w:t>
      </w:r>
      <w:r w:rsidRPr="62C65957" w:rsidR="00B62A9D">
        <w:rPr>
          <w:rFonts w:ascii="Milligram" w:hAnsi="Milligram"/>
          <w:sz w:val="22"/>
          <w:szCs w:val="22"/>
        </w:rPr>
        <w:t xml:space="preserve"> </w:t>
      </w:r>
    </w:p>
    <w:p w:rsidR="4E5D4696" w:rsidP="130209E5" w:rsidRDefault="4E5D4696" w14:paraId="4B36A4B8" w14:textId="646B19E7">
      <w:pPr>
        <w:numPr>
          <w:ilvl w:val="0"/>
          <w:numId w:val="25"/>
        </w:numPr>
        <w:rPr>
          <w:rFonts w:ascii="Milligram" w:hAnsi="Milligram"/>
          <w:sz w:val="22"/>
          <w:szCs w:val="22"/>
        </w:rPr>
      </w:pPr>
      <w:r w:rsidRPr="30F080A9" w:rsidR="4E5D4696">
        <w:rPr>
          <w:rFonts w:ascii="Milligram" w:hAnsi="Milligram"/>
          <w:sz w:val="22"/>
          <w:szCs w:val="22"/>
        </w:rPr>
        <w:t xml:space="preserve">Share </w:t>
      </w:r>
      <w:r w:rsidRPr="30F080A9" w:rsidR="00E36BFE">
        <w:rPr>
          <w:rFonts w:ascii="Milligram" w:hAnsi="Milligram"/>
          <w:sz w:val="22"/>
          <w:szCs w:val="22"/>
        </w:rPr>
        <w:t xml:space="preserve">ISL 101 </w:t>
      </w:r>
      <w:r w:rsidRPr="30F080A9" w:rsidR="4E5D4696">
        <w:rPr>
          <w:rFonts w:ascii="Milligram" w:hAnsi="Milligram"/>
          <w:sz w:val="22"/>
          <w:szCs w:val="22"/>
        </w:rPr>
        <w:t xml:space="preserve">training </w:t>
      </w:r>
      <w:r w:rsidRPr="30F080A9" w:rsidR="00E36BFE">
        <w:rPr>
          <w:rFonts w:ascii="Milligram" w:hAnsi="Milligram"/>
          <w:sz w:val="22"/>
          <w:szCs w:val="22"/>
        </w:rPr>
        <w:t xml:space="preserve">with </w:t>
      </w:r>
      <w:r w:rsidRPr="30F080A9" w:rsidR="4E5D4696">
        <w:rPr>
          <w:rFonts w:ascii="Milligram" w:hAnsi="Milligram"/>
          <w:sz w:val="22"/>
          <w:szCs w:val="22"/>
        </w:rPr>
        <w:t>contract</w:t>
      </w:r>
      <w:r w:rsidRPr="30F080A9" w:rsidR="00E36BFE">
        <w:rPr>
          <w:rFonts w:ascii="Milligram" w:hAnsi="Milligram"/>
          <w:sz w:val="22"/>
          <w:szCs w:val="22"/>
        </w:rPr>
        <w:t>ed</w:t>
      </w:r>
      <w:r w:rsidRPr="30F080A9" w:rsidR="4E5D4696">
        <w:rPr>
          <w:rFonts w:ascii="Milligram" w:hAnsi="Milligram"/>
          <w:sz w:val="22"/>
          <w:szCs w:val="22"/>
        </w:rPr>
        <w:t xml:space="preserve"> provider</w:t>
      </w:r>
      <w:r w:rsidRPr="30F080A9" w:rsidR="00E36BFE">
        <w:rPr>
          <w:rFonts w:ascii="Milligram" w:hAnsi="Milligram"/>
          <w:sz w:val="22"/>
          <w:szCs w:val="22"/>
        </w:rPr>
        <w:t>s</w:t>
      </w:r>
      <w:r w:rsidRPr="30F080A9" w:rsidR="4E5D4696">
        <w:rPr>
          <w:rFonts w:ascii="Milligram" w:hAnsi="Milligram"/>
          <w:sz w:val="22"/>
          <w:szCs w:val="22"/>
        </w:rPr>
        <w:t xml:space="preserve"> </w:t>
      </w:r>
    </w:p>
    <w:p w:rsidRPr="004265E4" w:rsidR="003749A0" w:rsidP="003749A0" w:rsidRDefault="003749A0" w14:paraId="6BAB83A2" w14:textId="77B62919">
      <w:pPr>
        <w:numPr>
          <w:ilvl w:val="0"/>
          <w:numId w:val="25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 xml:space="preserve">Coordinate internally </w:t>
      </w:r>
      <w:r w:rsidRPr="004265E4" w:rsidR="004265E4">
        <w:rPr>
          <w:rFonts w:ascii="Milligram" w:hAnsi="Milligram"/>
          <w:sz w:val="22"/>
          <w:szCs w:val="22"/>
        </w:rPr>
        <w:t xml:space="preserve">across </w:t>
      </w:r>
      <w:r w:rsidRPr="004265E4">
        <w:rPr>
          <w:rFonts w:ascii="Milligram" w:hAnsi="Milligram"/>
          <w:sz w:val="22"/>
          <w:szCs w:val="22"/>
        </w:rPr>
        <w:t xml:space="preserve">program, fiscal, IT, </w:t>
      </w:r>
      <w:r w:rsidRPr="004265E4" w:rsidR="004265E4">
        <w:rPr>
          <w:rFonts w:ascii="Milligram" w:hAnsi="Milligram"/>
          <w:sz w:val="22"/>
          <w:szCs w:val="22"/>
        </w:rPr>
        <w:t xml:space="preserve">and </w:t>
      </w:r>
      <w:r w:rsidRPr="004265E4">
        <w:rPr>
          <w:rFonts w:ascii="Milligram" w:hAnsi="Milligram"/>
          <w:sz w:val="22"/>
          <w:szCs w:val="22"/>
        </w:rPr>
        <w:t>counsel</w:t>
      </w:r>
      <w:r w:rsidRPr="004265E4" w:rsidR="004265E4">
        <w:rPr>
          <w:rFonts w:ascii="Milligram" w:hAnsi="Milligram"/>
          <w:sz w:val="22"/>
          <w:szCs w:val="22"/>
        </w:rPr>
        <w:t xml:space="preserve"> teams</w:t>
      </w:r>
    </w:p>
    <w:p w:rsidRPr="004265E4" w:rsidR="003749A0" w:rsidP="003749A0" w:rsidRDefault="003749A0" w14:paraId="2DE5C9AD" w14:textId="1AC59483">
      <w:pPr>
        <w:numPr>
          <w:ilvl w:val="0"/>
          <w:numId w:val="25"/>
        </w:numPr>
        <w:rPr>
          <w:rFonts w:ascii="Milligram" w:hAnsi="Milligram"/>
          <w:sz w:val="22"/>
          <w:szCs w:val="22"/>
        </w:rPr>
      </w:pPr>
      <w:r w:rsidRPr="004265E4">
        <w:rPr>
          <w:rFonts w:ascii="Milligram" w:hAnsi="Milligram"/>
          <w:sz w:val="22"/>
          <w:szCs w:val="22"/>
        </w:rPr>
        <w:t xml:space="preserve">Communicate </w:t>
      </w:r>
      <w:r w:rsidRPr="004265E4" w:rsidR="004265E4">
        <w:rPr>
          <w:rFonts w:ascii="Milligram" w:hAnsi="Milligram"/>
          <w:sz w:val="22"/>
          <w:szCs w:val="22"/>
        </w:rPr>
        <w:t xml:space="preserve">ISL </w:t>
      </w:r>
      <w:r w:rsidRPr="004265E4">
        <w:rPr>
          <w:rFonts w:ascii="Milligram" w:hAnsi="Milligram"/>
          <w:sz w:val="22"/>
          <w:szCs w:val="22"/>
        </w:rPr>
        <w:t>expectations to providers early</w:t>
      </w:r>
      <w:r w:rsidRPr="004265E4" w:rsidR="004265E4">
        <w:rPr>
          <w:rFonts w:ascii="Milligram" w:hAnsi="Milligram"/>
          <w:sz w:val="22"/>
          <w:szCs w:val="22"/>
        </w:rPr>
        <w:t xml:space="preserve"> to support implementation readiness</w:t>
      </w:r>
    </w:p>
    <w:p w:rsidRPr="004265E4" w:rsidR="005F2B79" w:rsidRDefault="003749A0" w14:paraId="157D39C7" w14:textId="209FCF7D">
      <w:pPr>
        <w:rPr>
          <w:rFonts w:ascii="Milligram" w:hAnsi="Milligram"/>
          <w:sz w:val="22"/>
          <w:szCs w:val="22"/>
        </w:rPr>
      </w:pPr>
      <w:bookmarkStart w:name="_Int_ibkR3DSQ" w:id="1527709643"/>
      <w:r w:rsidRPr="7A311F10" w:rsidR="72F50EF9">
        <w:rPr>
          <w:rFonts w:ascii="Milligram" w:hAnsi="Milligram"/>
          <w:sz w:val="22"/>
          <w:szCs w:val="22"/>
        </w:rPr>
        <w:t xml:space="preserve">Clear contractual alignment may help ensure smoother implementation as DHCS reporting requirements </w:t>
      </w:r>
      <w:r w:rsidRPr="7A311F10" w:rsidR="332585B7">
        <w:rPr>
          <w:rFonts w:ascii="Milligram" w:hAnsi="Milligram"/>
          <w:sz w:val="22"/>
          <w:szCs w:val="22"/>
        </w:rPr>
        <w:t xml:space="preserve">continue to </w:t>
      </w:r>
      <w:r w:rsidRPr="7A311F10" w:rsidR="72F50EF9">
        <w:rPr>
          <w:rFonts w:ascii="Milligram" w:hAnsi="Milligram"/>
          <w:sz w:val="22"/>
          <w:szCs w:val="22"/>
        </w:rPr>
        <w:t>mature.</w:t>
      </w:r>
      <w:bookmarkEnd w:id="1527709643"/>
    </w:p>
    <w:sectPr w:rsidRPr="004265E4" w:rsidR="005F2B7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lligram">
    <w:altName w:val="Calibri"/>
    <w:panose1 w:val="00000000000000000000"/>
    <w:charset w:val="4D"/>
    <w:family w:val="auto"/>
    <w:notTrueType/>
    <w:pitch w:val="variable"/>
    <w:sig w:usb0="00000267" w:usb1="00000073" w:usb2="00000000" w:usb3="00000000" w:csb0="00000107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>
  <int2:observations>
    <int2:bookmark int2:bookmarkName="_Int_ibkR3DSQ" int2:invalidationBookmarkName="" int2:hashCode="86ghcTGQL02dUe" int2:id="U3hsb5rF">
      <int2:state int2:type="style" int2:value="Rejected"/>
    </int2:bookmark>
    <int2:bookmark int2:bookmarkName="_Int_VPt00AmT" int2:invalidationBookmarkName="" int2:hashCode="eX79g/jBXe739N" int2:id="GarcVdUc">
      <int2:state int2:type="gram" int2:value="Rejected"/>
    </int2:bookmark>
    <int2:bookmark int2:bookmarkName="_Int_VLlNwg1v" int2:invalidationBookmarkName="" int2:hashCode="Q0oaED29rW66x3" int2:id="fYuvoMu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3">
    <w:nsid w:val="534210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7b56c5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41">
    <w:nsid w:val="619eb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1f49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6189A"/>
    <w:multiLevelType w:val="multilevel"/>
    <w:tmpl w:val="23AE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B23DA"/>
    <w:multiLevelType w:val="multilevel"/>
    <w:tmpl w:val="2494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200156"/>
    <w:multiLevelType w:val="multilevel"/>
    <w:tmpl w:val="BFBE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51A656E"/>
    <w:multiLevelType w:val="multilevel"/>
    <w:tmpl w:val="06AA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9AC2E12"/>
    <w:multiLevelType w:val="multilevel"/>
    <w:tmpl w:val="681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2452D9"/>
    <w:multiLevelType w:val="multilevel"/>
    <w:tmpl w:val="3EE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39A38DE"/>
    <w:multiLevelType w:val="multilevel"/>
    <w:tmpl w:val="A124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5D376CD"/>
    <w:multiLevelType w:val="multilevel"/>
    <w:tmpl w:val="C476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6C25415"/>
    <w:multiLevelType w:val="multilevel"/>
    <w:tmpl w:val="D1C0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7F11D52"/>
    <w:multiLevelType w:val="multilevel"/>
    <w:tmpl w:val="092C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96B8E"/>
    <w:multiLevelType w:val="multilevel"/>
    <w:tmpl w:val="DD5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91F7FFE"/>
    <w:multiLevelType w:val="multilevel"/>
    <w:tmpl w:val="0688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E6A0A96"/>
    <w:multiLevelType w:val="multilevel"/>
    <w:tmpl w:val="79E4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16F67B1"/>
    <w:multiLevelType w:val="multilevel"/>
    <w:tmpl w:val="614C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7662488"/>
    <w:multiLevelType w:val="multilevel"/>
    <w:tmpl w:val="3EE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9E87496"/>
    <w:multiLevelType w:val="multilevel"/>
    <w:tmpl w:val="FB8E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2E6692A"/>
    <w:multiLevelType w:val="multilevel"/>
    <w:tmpl w:val="93E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6120E07"/>
    <w:multiLevelType w:val="multilevel"/>
    <w:tmpl w:val="CC9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66B685A"/>
    <w:multiLevelType w:val="multilevel"/>
    <w:tmpl w:val="3A16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379A4881"/>
    <w:multiLevelType w:val="multilevel"/>
    <w:tmpl w:val="880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7E3429F"/>
    <w:multiLevelType w:val="multilevel"/>
    <w:tmpl w:val="237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92A38EE"/>
    <w:multiLevelType w:val="multilevel"/>
    <w:tmpl w:val="A9B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9CF68C6"/>
    <w:multiLevelType w:val="multilevel"/>
    <w:tmpl w:val="A3B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3AB62871"/>
    <w:multiLevelType w:val="multilevel"/>
    <w:tmpl w:val="7F88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FF900A9"/>
    <w:multiLevelType w:val="multilevel"/>
    <w:tmpl w:val="199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1FE718D"/>
    <w:multiLevelType w:val="multilevel"/>
    <w:tmpl w:val="2190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7124018"/>
    <w:multiLevelType w:val="multilevel"/>
    <w:tmpl w:val="38EC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A9B638D"/>
    <w:multiLevelType w:val="multilevel"/>
    <w:tmpl w:val="C22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F8C7596"/>
    <w:multiLevelType w:val="multilevel"/>
    <w:tmpl w:val="7C62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63F7EFC"/>
    <w:multiLevelType w:val="multilevel"/>
    <w:tmpl w:val="B30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7871C9B"/>
    <w:multiLevelType w:val="multilevel"/>
    <w:tmpl w:val="42BA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9A143B0"/>
    <w:multiLevelType w:val="multilevel"/>
    <w:tmpl w:val="07DA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A9E33B7"/>
    <w:multiLevelType w:val="multilevel"/>
    <w:tmpl w:val="714E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FDF4368"/>
    <w:multiLevelType w:val="multilevel"/>
    <w:tmpl w:val="48EC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0B30C51"/>
    <w:multiLevelType w:val="multilevel"/>
    <w:tmpl w:val="3F3E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0FA239D"/>
    <w:multiLevelType w:val="multilevel"/>
    <w:tmpl w:val="C7B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648C1F65"/>
    <w:multiLevelType w:val="multilevel"/>
    <w:tmpl w:val="3F2A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6DED7371"/>
    <w:multiLevelType w:val="multilevel"/>
    <w:tmpl w:val="EF44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2101BBC"/>
    <w:multiLevelType w:val="multilevel"/>
    <w:tmpl w:val="862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2591F7D"/>
    <w:multiLevelType w:val="hybridMultilevel"/>
    <w:tmpl w:val="6B24A9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1" w16cid:durableId="1027486291">
    <w:abstractNumId w:val="15"/>
  </w:num>
  <w:num w:numId="2" w16cid:durableId="104228563">
    <w:abstractNumId w:val="39"/>
  </w:num>
  <w:num w:numId="3" w16cid:durableId="1138113768">
    <w:abstractNumId w:val="24"/>
  </w:num>
  <w:num w:numId="4" w16cid:durableId="1158420561">
    <w:abstractNumId w:val="2"/>
  </w:num>
  <w:num w:numId="5" w16cid:durableId="116265989">
    <w:abstractNumId w:val="12"/>
  </w:num>
  <w:num w:numId="6" w16cid:durableId="1177696642">
    <w:abstractNumId w:val="17"/>
  </w:num>
  <w:num w:numId="7" w16cid:durableId="1200901322">
    <w:abstractNumId w:val="19"/>
  </w:num>
  <w:num w:numId="8" w16cid:durableId="1326124916">
    <w:abstractNumId w:val="27"/>
  </w:num>
  <w:num w:numId="9" w16cid:durableId="1365449483">
    <w:abstractNumId w:val="28"/>
  </w:num>
  <w:num w:numId="10" w16cid:durableId="1398241908">
    <w:abstractNumId w:val="14"/>
  </w:num>
  <w:num w:numId="11" w16cid:durableId="1406613785">
    <w:abstractNumId w:val="0"/>
  </w:num>
  <w:num w:numId="12" w16cid:durableId="1477069741">
    <w:abstractNumId w:val="26"/>
  </w:num>
  <w:num w:numId="13" w16cid:durableId="1521240410">
    <w:abstractNumId w:val="9"/>
  </w:num>
  <w:num w:numId="14" w16cid:durableId="153186908">
    <w:abstractNumId w:val="16"/>
  </w:num>
  <w:num w:numId="15" w16cid:durableId="159345426">
    <w:abstractNumId w:val="6"/>
  </w:num>
  <w:num w:numId="16" w16cid:durableId="1662125686">
    <w:abstractNumId w:val="32"/>
  </w:num>
  <w:num w:numId="17" w16cid:durableId="1667896908">
    <w:abstractNumId w:val="25"/>
  </w:num>
  <w:num w:numId="18" w16cid:durableId="1689478036">
    <w:abstractNumId w:val="20"/>
  </w:num>
  <w:num w:numId="19" w16cid:durableId="1710565424">
    <w:abstractNumId w:val="38"/>
  </w:num>
  <w:num w:numId="20" w16cid:durableId="1714841780">
    <w:abstractNumId w:val="35"/>
  </w:num>
  <w:num w:numId="21" w16cid:durableId="1731080016">
    <w:abstractNumId w:val="13"/>
  </w:num>
  <w:num w:numId="22" w16cid:durableId="174342446">
    <w:abstractNumId w:val="31"/>
  </w:num>
  <w:num w:numId="23" w16cid:durableId="1781560274">
    <w:abstractNumId w:val="29"/>
  </w:num>
  <w:num w:numId="24" w16cid:durableId="1879390822">
    <w:abstractNumId w:val="37"/>
  </w:num>
  <w:num w:numId="25" w16cid:durableId="1939825301">
    <w:abstractNumId w:val="23"/>
  </w:num>
  <w:num w:numId="26" w16cid:durableId="2006938388">
    <w:abstractNumId w:val="33"/>
  </w:num>
  <w:num w:numId="27" w16cid:durableId="2037802207">
    <w:abstractNumId w:val="22"/>
  </w:num>
  <w:num w:numId="28" w16cid:durableId="245966905">
    <w:abstractNumId w:val="8"/>
  </w:num>
  <w:num w:numId="29" w16cid:durableId="249899135">
    <w:abstractNumId w:val="30"/>
  </w:num>
  <w:num w:numId="30" w16cid:durableId="353309407">
    <w:abstractNumId w:val="4"/>
  </w:num>
  <w:num w:numId="31" w16cid:durableId="411321904">
    <w:abstractNumId w:val="18"/>
  </w:num>
  <w:num w:numId="32" w16cid:durableId="434177195">
    <w:abstractNumId w:val="36"/>
  </w:num>
  <w:num w:numId="33" w16cid:durableId="467281393">
    <w:abstractNumId w:val="7"/>
  </w:num>
  <w:num w:numId="34" w16cid:durableId="507521164">
    <w:abstractNumId w:val="21"/>
  </w:num>
  <w:num w:numId="35" w16cid:durableId="537932894">
    <w:abstractNumId w:val="1"/>
  </w:num>
  <w:num w:numId="36" w16cid:durableId="562176573">
    <w:abstractNumId w:val="10"/>
  </w:num>
  <w:num w:numId="37" w16cid:durableId="792140425">
    <w:abstractNumId w:val="34"/>
  </w:num>
  <w:num w:numId="38" w16cid:durableId="811485081">
    <w:abstractNumId w:val="5"/>
  </w:num>
  <w:num w:numId="39" w16cid:durableId="888028102">
    <w:abstractNumId w:val="3"/>
  </w:num>
  <w:num w:numId="40" w16cid:durableId="968323438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20"/>
    <w:rsid w:val="000078F4"/>
    <w:rsid w:val="000324BC"/>
    <w:rsid w:val="00092458"/>
    <w:rsid w:val="000C55BF"/>
    <w:rsid w:val="000D0A36"/>
    <w:rsid w:val="000D6A7E"/>
    <w:rsid w:val="00102BC3"/>
    <w:rsid w:val="001122BF"/>
    <w:rsid w:val="00121DB5"/>
    <w:rsid w:val="00161916"/>
    <w:rsid w:val="00172AAD"/>
    <w:rsid w:val="001A58D3"/>
    <w:rsid w:val="001B1E6E"/>
    <w:rsid w:val="001F7480"/>
    <w:rsid w:val="00220CE4"/>
    <w:rsid w:val="002643A9"/>
    <w:rsid w:val="0026685A"/>
    <w:rsid w:val="002D0CCE"/>
    <w:rsid w:val="002F5D74"/>
    <w:rsid w:val="0033430B"/>
    <w:rsid w:val="00337684"/>
    <w:rsid w:val="0036579F"/>
    <w:rsid w:val="003749A0"/>
    <w:rsid w:val="003C6230"/>
    <w:rsid w:val="003CF370"/>
    <w:rsid w:val="004131EF"/>
    <w:rsid w:val="004265E4"/>
    <w:rsid w:val="004532AC"/>
    <w:rsid w:val="00484141"/>
    <w:rsid w:val="004A07CF"/>
    <w:rsid w:val="004A7C3D"/>
    <w:rsid w:val="005108BF"/>
    <w:rsid w:val="0057176A"/>
    <w:rsid w:val="005814BA"/>
    <w:rsid w:val="005C5DDD"/>
    <w:rsid w:val="005D1C8D"/>
    <w:rsid w:val="005D46BB"/>
    <w:rsid w:val="005F2B79"/>
    <w:rsid w:val="00643FD9"/>
    <w:rsid w:val="00647ED9"/>
    <w:rsid w:val="00690B5A"/>
    <w:rsid w:val="006A497B"/>
    <w:rsid w:val="00743610"/>
    <w:rsid w:val="0076159C"/>
    <w:rsid w:val="007A5489"/>
    <w:rsid w:val="007C1CBC"/>
    <w:rsid w:val="00811402"/>
    <w:rsid w:val="008F0808"/>
    <w:rsid w:val="00933C4C"/>
    <w:rsid w:val="00952A13"/>
    <w:rsid w:val="00954560"/>
    <w:rsid w:val="00991274"/>
    <w:rsid w:val="009D0827"/>
    <w:rsid w:val="009F3F11"/>
    <w:rsid w:val="00A25E67"/>
    <w:rsid w:val="00A375BB"/>
    <w:rsid w:val="00A657CC"/>
    <w:rsid w:val="00A95A40"/>
    <w:rsid w:val="00B07D27"/>
    <w:rsid w:val="00B13756"/>
    <w:rsid w:val="00B35D53"/>
    <w:rsid w:val="00B36185"/>
    <w:rsid w:val="00B377EA"/>
    <w:rsid w:val="00B42F70"/>
    <w:rsid w:val="00B57933"/>
    <w:rsid w:val="00B62A9D"/>
    <w:rsid w:val="00B767BE"/>
    <w:rsid w:val="00B824BA"/>
    <w:rsid w:val="00B84756"/>
    <w:rsid w:val="00BB2FC5"/>
    <w:rsid w:val="00C10C08"/>
    <w:rsid w:val="00C81142"/>
    <w:rsid w:val="00CB4BE3"/>
    <w:rsid w:val="00CB723A"/>
    <w:rsid w:val="00D15C3D"/>
    <w:rsid w:val="00D17CE0"/>
    <w:rsid w:val="00D25C0F"/>
    <w:rsid w:val="00D46544"/>
    <w:rsid w:val="00D837C6"/>
    <w:rsid w:val="00D906C4"/>
    <w:rsid w:val="00D95B47"/>
    <w:rsid w:val="00DA5C5D"/>
    <w:rsid w:val="00DC5006"/>
    <w:rsid w:val="00E0329A"/>
    <w:rsid w:val="00E36BFE"/>
    <w:rsid w:val="00E54991"/>
    <w:rsid w:val="00E671A3"/>
    <w:rsid w:val="00EF24C6"/>
    <w:rsid w:val="00F22B20"/>
    <w:rsid w:val="00F913C6"/>
    <w:rsid w:val="00F924EB"/>
    <w:rsid w:val="00FB5526"/>
    <w:rsid w:val="00FE4ACC"/>
    <w:rsid w:val="01D63EC0"/>
    <w:rsid w:val="03D815F4"/>
    <w:rsid w:val="03EC3AF5"/>
    <w:rsid w:val="0693DBD8"/>
    <w:rsid w:val="07FF5F57"/>
    <w:rsid w:val="081B0546"/>
    <w:rsid w:val="09E9A5F7"/>
    <w:rsid w:val="0B258087"/>
    <w:rsid w:val="0D656BBE"/>
    <w:rsid w:val="130209E5"/>
    <w:rsid w:val="1402E533"/>
    <w:rsid w:val="185896E1"/>
    <w:rsid w:val="18BFF21A"/>
    <w:rsid w:val="19A56E78"/>
    <w:rsid w:val="1C8431F6"/>
    <w:rsid w:val="1E286BA6"/>
    <w:rsid w:val="1EC347AC"/>
    <w:rsid w:val="1EDB6FBC"/>
    <w:rsid w:val="27396AA6"/>
    <w:rsid w:val="2D33BD16"/>
    <w:rsid w:val="2DE44586"/>
    <w:rsid w:val="2E5EF91F"/>
    <w:rsid w:val="2F948813"/>
    <w:rsid w:val="30F080A9"/>
    <w:rsid w:val="32B45440"/>
    <w:rsid w:val="332585B7"/>
    <w:rsid w:val="34A1C33D"/>
    <w:rsid w:val="35A7C6B2"/>
    <w:rsid w:val="372600FA"/>
    <w:rsid w:val="37759673"/>
    <w:rsid w:val="377FD729"/>
    <w:rsid w:val="38976782"/>
    <w:rsid w:val="39EFD27C"/>
    <w:rsid w:val="402049E4"/>
    <w:rsid w:val="425C4C41"/>
    <w:rsid w:val="43B2015F"/>
    <w:rsid w:val="462171EF"/>
    <w:rsid w:val="46936C1E"/>
    <w:rsid w:val="4A3879F9"/>
    <w:rsid w:val="4AF82098"/>
    <w:rsid w:val="4E3163CE"/>
    <w:rsid w:val="4E5D4696"/>
    <w:rsid w:val="512EB19B"/>
    <w:rsid w:val="53A16F8B"/>
    <w:rsid w:val="53DFCC0E"/>
    <w:rsid w:val="55F7C130"/>
    <w:rsid w:val="5AC7D064"/>
    <w:rsid w:val="5B05B59E"/>
    <w:rsid w:val="5B2BFD9D"/>
    <w:rsid w:val="6281B0C4"/>
    <w:rsid w:val="62868BDC"/>
    <w:rsid w:val="62BA85D1"/>
    <w:rsid w:val="62C65957"/>
    <w:rsid w:val="634A7D10"/>
    <w:rsid w:val="67205F32"/>
    <w:rsid w:val="6C157489"/>
    <w:rsid w:val="7090699B"/>
    <w:rsid w:val="72F50EF9"/>
    <w:rsid w:val="739FA88A"/>
    <w:rsid w:val="7506D0A4"/>
    <w:rsid w:val="76453D3B"/>
    <w:rsid w:val="7647DFDC"/>
    <w:rsid w:val="7A311F10"/>
    <w:rsid w:val="7F33C5CA"/>
    <w:rsid w:val="7F5C8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A4120"/>
  <w15:chartTrackingRefBased/>
  <w15:docId w15:val="{1F1D35B0-4A5F-4513-B78E-8378BCC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B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B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2B2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22B2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2B2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2B2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2B2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2B2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2B2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2B2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2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B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2B2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2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B2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2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B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2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B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2B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2A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32A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532A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microsoft.com/office/2020/10/relationships/intelligence" Target="intelligence2.xml" Id="R725aacd99efd4d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a6367-c14c-48ee-bbdd-332ea262f793">
      <Terms xmlns="http://schemas.microsoft.com/office/infopath/2007/PartnerControls"/>
    </lcf76f155ced4ddcb4097134ff3c332f>
    <_ip_UnifiedCompliancePolicyUIAction xmlns="http://schemas.microsoft.com/sharepoint/v3" xsi:nil="true"/>
    <TaxCatchAll xmlns="fd9aa63c-2e74-4e0f-a016-7c8cd0075d54" xsi:nil="true"/>
    <_ip_UnifiedCompliancePolicyProperties xmlns="http://schemas.microsoft.com/sharepoint/v3" xsi:nil="true"/>
    <_Flow_SignoffStatus xmlns="d82a6367-c14c-48ee-bbdd-332ea262f7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D87F55C358A4CB23B544FC3081815" ma:contentTypeVersion="17" ma:contentTypeDescription="Create a new document." ma:contentTypeScope="" ma:versionID="f292e7772122f344f28490c14913472d">
  <xsd:schema xmlns:xsd="http://www.w3.org/2001/XMLSchema" xmlns:xs="http://www.w3.org/2001/XMLSchema" xmlns:p="http://schemas.microsoft.com/office/2006/metadata/properties" xmlns:ns1="http://schemas.microsoft.com/sharepoint/v3" xmlns:ns2="d82a6367-c14c-48ee-bbdd-332ea262f793" xmlns:ns3="fd9aa63c-2e74-4e0f-a016-7c8cd0075d54" targetNamespace="http://schemas.microsoft.com/office/2006/metadata/properties" ma:root="true" ma:fieldsID="696135c20409815e3aec8bef28f18ddd" ns1:_="" ns2:_="" ns3:_="">
    <xsd:import namespace="http://schemas.microsoft.com/sharepoint/v3"/>
    <xsd:import namespace="d82a6367-c14c-48ee-bbdd-332ea262f793"/>
    <xsd:import namespace="fd9aa63c-2e74-4e0f-a016-7c8cd0075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6367-c14c-48ee-bbdd-332ea262f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aa63c-2e74-4e0f-a016-7c8cd0075d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6d16cd-78d7-4787-ba95-b4fa9258c900}" ma:internalName="TaxCatchAll" ma:showField="CatchAllData" ma:web="fd9aa63c-2e74-4e0f-a016-7c8cd0075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8A618-4940-4661-8E03-69F66F120C84}">
  <ds:schemaRefs>
    <ds:schemaRef ds:uri="http://schemas.microsoft.com/office/2006/metadata/properties"/>
    <ds:schemaRef ds:uri="http://schemas.microsoft.com/office/infopath/2007/PartnerControls"/>
    <ds:schemaRef ds:uri="d82a6367-c14c-48ee-bbdd-332ea262f793"/>
    <ds:schemaRef ds:uri="http://schemas.microsoft.com/sharepoint/v3"/>
    <ds:schemaRef ds:uri="fd9aa63c-2e74-4e0f-a016-7c8cd0075d54"/>
  </ds:schemaRefs>
</ds:datastoreItem>
</file>

<file path=customXml/itemProps2.xml><?xml version="1.0" encoding="utf-8"?>
<ds:datastoreItem xmlns:ds="http://schemas.openxmlformats.org/officeDocument/2006/customXml" ds:itemID="{27718409-FEB2-4405-9166-D6691471590C}"/>
</file>

<file path=customXml/itemProps3.xml><?xml version="1.0" encoding="utf-8"?>
<ds:datastoreItem xmlns:ds="http://schemas.openxmlformats.org/officeDocument/2006/customXml" ds:itemID="{C0CFEFA9-7046-4A22-9AA0-CD0CAA8F2E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Karleen Jakowski</dc:creator>
  <keywords/>
  <dc:description/>
  <lastModifiedBy>Karleen Jakowski</lastModifiedBy>
  <revision>20</revision>
  <dcterms:created xsi:type="dcterms:W3CDTF">2026-02-12T23:48:00.0000000Z</dcterms:created>
  <dcterms:modified xsi:type="dcterms:W3CDTF">2026-03-04T23:17:28.4451419Z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0x010100CD9D87F55C358A4CB23B544FC3081815</vt:lpwstr>
  </property>
  <property fmtid="{D5CDD505-2E9C-101B-9397-08002B2CF9AE}" pid="3" name="MediaServiceImageTags">
    <vt:lpwstr/>
  </property>
</Properties>
</file>